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97BA" w14:textId="63A4FE6C" w:rsidR="00F833CB" w:rsidRDefault="00F833CB" w:rsidP="00366E0D">
      <w:pPr>
        <w:pStyle w:val="BodyText"/>
        <w:spacing w:line="276" w:lineRule="auto"/>
        <w:ind w:right="117"/>
        <w:rPr>
          <w:rFonts w:cs="Calibri"/>
          <w:bCs/>
          <w:sz w:val="20"/>
          <w:szCs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B63A7" wp14:editId="27994DD4">
                <wp:simplePos x="0" y="0"/>
                <wp:positionH relativeFrom="column">
                  <wp:posOffset>3157220</wp:posOffset>
                </wp:positionH>
                <wp:positionV relativeFrom="paragraph">
                  <wp:posOffset>-22225</wp:posOffset>
                </wp:positionV>
                <wp:extent cx="3019425" cy="891540"/>
                <wp:effectExtent l="0" t="0" r="28575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00F639" w14:textId="43A96BB5" w:rsidR="00F833CB" w:rsidRPr="003E7459" w:rsidRDefault="008D60C5" w:rsidP="003E7459">
                            <w:pPr>
                              <w:jc w:val="both"/>
                              <w:rPr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E7459">
                              <w:rPr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Current report in accordance with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: L</w:t>
                            </w: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aw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F1071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n</w:t>
                            </w: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o</w:t>
                            </w:r>
                            <w:r w:rsidR="00BF1071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24/2017,</w:t>
                            </w:r>
                            <w:r w:rsidR="00F833CB" w:rsidRPr="003E7459">
                              <w:rPr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FSA Regulation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 n</w:t>
                            </w: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o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. 5/2018</w:t>
                            </w:r>
                            <w:r w:rsidR="00F833CB" w:rsidRPr="003E7459">
                              <w:rPr>
                                <w:i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AF2A088" w14:textId="08BEDAEC" w:rsidR="00F833CB" w:rsidRPr="003E7459" w:rsidRDefault="008D60C5" w:rsidP="003E7459">
                            <w:pPr>
                              <w:jc w:val="both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Report date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3E7459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March </w:t>
                            </w:r>
                            <w:r w:rsidR="0034738B">
                              <w:rPr>
                                <w:color w:val="000000"/>
                                <w:sz w:val="19"/>
                                <w:szCs w:val="19"/>
                              </w:rPr>
                              <w:t>10</w:t>
                            </w: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5E5E38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202</w:t>
                            </w:r>
                            <w:r w:rsidR="00154C77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  <w:p w14:paraId="6905413E" w14:textId="0AD6E3FA" w:rsidR="00F833CB" w:rsidRPr="003E7459" w:rsidRDefault="008D60C5" w:rsidP="003E745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>Regulated market on which the issued securities are traded</w:t>
                            </w:r>
                            <w:r w:rsidR="00F833CB" w:rsidRPr="003E7459"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3E7459">
                              <w:rPr>
                                <w:iCs/>
                                <w:color w:val="000000"/>
                                <w:sz w:val="19"/>
                                <w:szCs w:val="19"/>
                              </w:rPr>
                              <w:t>Bucharest Stock Exchange</w:t>
                            </w:r>
                            <w:r w:rsidR="00F833CB" w:rsidRPr="003E7459">
                              <w:rPr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3E7459">
                              <w:rPr>
                                <w:iCs/>
                                <w:color w:val="000000"/>
                                <w:sz w:val="19"/>
                                <w:szCs w:val="19"/>
                              </w:rPr>
                              <w:t>Premium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63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8.6pt;margin-top:-1.75pt;width:237.7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" fillcolor="white [3201]" strokecolor="white [3212]" strokeweight=".5pt">
                <v:textbox>
                  <w:txbxContent>
                    <w:p w14:paraId="1700F639" w14:textId="43A96BB5" w:rsidR="00F833CB" w:rsidRPr="003E7459" w:rsidRDefault="008D60C5" w:rsidP="003E7459">
                      <w:pPr>
                        <w:jc w:val="both"/>
                        <w:rPr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3E7459">
                        <w:rPr>
                          <w:bCs/>
                          <w:color w:val="000000"/>
                          <w:sz w:val="19"/>
                          <w:szCs w:val="19"/>
                        </w:rPr>
                        <w:t>Current report in accordance with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>: L</w:t>
                      </w: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aw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BF1071" w:rsidRPr="003E7459">
                        <w:rPr>
                          <w:color w:val="000000"/>
                          <w:sz w:val="19"/>
                          <w:szCs w:val="19"/>
                        </w:rPr>
                        <w:t>n</w:t>
                      </w: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o</w:t>
                      </w:r>
                      <w:r w:rsidR="00BF1071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. 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>24/2017,</w:t>
                      </w:r>
                      <w:r w:rsidR="00F833CB" w:rsidRPr="003E7459">
                        <w:rPr>
                          <w:b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FSA Regulation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 n</w:t>
                      </w: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o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>. 5/2018</w:t>
                      </w:r>
                      <w:r w:rsidR="00F833CB" w:rsidRPr="003E7459">
                        <w:rPr>
                          <w:i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AF2A088" w14:textId="08BEDAEC" w:rsidR="00F833CB" w:rsidRPr="003E7459" w:rsidRDefault="008D60C5" w:rsidP="003E7459">
                      <w:pPr>
                        <w:jc w:val="both"/>
                        <w:rPr>
                          <w:color w:val="000000"/>
                          <w:sz w:val="19"/>
                          <w:szCs w:val="19"/>
                        </w:rPr>
                      </w:pP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Report date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: </w:t>
                      </w:r>
                      <w:r w:rsidR="003E7459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March </w:t>
                      </w:r>
                      <w:r w:rsidR="0034738B">
                        <w:rPr>
                          <w:color w:val="000000"/>
                          <w:sz w:val="19"/>
                          <w:szCs w:val="19"/>
                        </w:rPr>
                        <w:t>10</w:t>
                      </w: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, </w:t>
                      </w:r>
                      <w:r w:rsidR="005E5E38" w:rsidRPr="003E7459">
                        <w:rPr>
                          <w:color w:val="000000"/>
                          <w:sz w:val="19"/>
                          <w:szCs w:val="19"/>
                        </w:rPr>
                        <w:t>202</w:t>
                      </w:r>
                      <w:r w:rsidR="00154C77" w:rsidRPr="003E7459">
                        <w:rPr>
                          <w:color w:val="000000"/>
                          <w:sz w:val="19"/>
                          <w:szCs w:val="19"/>
                        </w:rPr>
                        <w:t>6</w:t>
                      </w:r>
                    </w:p>
                    <w:p w14:paraId="6905413E" w14:textId="0AD6E3FA" w:rsidR="00F833CB" w:rsidRPr="003E7459" w:rsidRDefault="008D60C5" w:rsidP="003E745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3E7459">
                        <w:rPr>
                          <w:color w:val="000000"/>
                          <w:sz w:val="19"/>
                          <w:szCs w:val="19"/>
                        </w:rPr>
                        <w:t>Regulated market on which the issued securities are traded</w:t>
                      </w:r>
                      <w:r w:rsidR="00F833CB" w:rsidRPr="003E7459">
                        <w:rPr>
                          <w:color w:val="000000"/>
                          <w:sz w:val="19"/>
                          <w:szCs w:val="19"/>
                        </w:rPr>
                        <w:t xml:space="preserve">: </w:t>
                      </w:r>
                      <w:r w:rsidRPr="003E7459">
                        <w:rPr>
                          <w:iCs/>
                          <w:color w:val="000000"/>
                          <w:sz w:val="19"/>
                          <w:szCs w:val="19"/>
                        </w:rPr>
                        <w:t>Bucharest Stock Exchange</w:t>
                      </w:r>
                      <w:r w:rsidR="00F833CB" w:rsidRPr="003E7459">
                        <w:rPr>
                          <w:iCs/>
                          <w:color w:val="000000"/>
                          <w:sz w:val="19"/>
                          <w:szCs w:val="19"/>
                        </w:rPr>
                        <w:t xml:space="preserve">, </w:t>
                      </w:r>
                      <w:r w:rsidRPr="003E7459">
                        <w:rPr>
                          <w:iCs/>
                          <w:color w:val="000000"/>
                          <w:sz w:val="19"/>
                          <w:szCs w:val="19"/>
                        </w:rPr>
                        <w:t>Premium category</w:t>
                      </w:r>
                    </w:p>
                  </w:txbxContent>
                </v:textbox>
              </v:shape>
            </w:pict>
          </mc:Fallback>
        </mc:AlternateContent>
      </w:r>
      <w:r w:rsidR="00FF10A8" w:rsidRPr="00FF10A8">
        <w:rPr>
          <w:rFonts w:cs="Calibri"/>
          <w:b/>
          <w:sz w:val="20"/>
          <w:szCs w:val="20"/>
        </w:rPr>
        <w:t>To</w:t>
      </w:r>
      <w:r w:rsidR="00FF10A8">
        <w:rPr>
          <w:rFonts w:cs="Calibri"/>
          <w:bCs/>
          <w:sz w:val="20"/>
          <w:szCs w:val="20"/>
        </w:rPr>
        <w:t xml:space="preserve">: </w:t>
      </w:r>
      <w:r w:rsidR="008D60C5">
        <w:rPr>
          <w:rFonts w:cs="Calibri"/>
          <w:bCs/>
          <w:sz w:val="20"/>
          <w:szCs w:val="20"/>
        </w:rPr>
        <w:t>BUCHAREST STOCK EXCHANGE</w:t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</w:r>
    </w:p>
    <w:p w14:paraId="6EF57EE7" w14:textId="77777777" w:rsidR="00F833CB" w:rsidRDefault="00F833CB" w:rsidP="00712561">
      <w:pPr>
        <w:pStyle w:val="BodyText"/>
        <w:spacing w:before="35" w:line="276" w:lineRule="auto"/>
        <w:rPr>
          <w:color w:val="231F20"/>
          <w:sz w:val="24"/>
        </w:rPr>
      </w:pPr>
    </w:p>
    <w:p w14:paraId="5B1256EE" w14:textId="73BEDF82" w:rsidR="00F833CB" w:rsidRPr="00424D8A" w:rsidRDefault="00FF10A8" w:rsidP="00F833CB">
      <w:p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</w:t>
      </w:r>
      <w:r w:rsidR="008D60C5">
        <w:rPr>
          <w:rFonts w:cs="Calibri"/>
          <w:bCs/>
          <w:sz w:val="20"/>
          <w:szCs w:val="20"/>
        </w:rPr>
        <w:t>FINANCIAL SUPERVISORY AUTHORITY</w:t>
      </w:r>
    </w:p>
    <w:p w14:paraId="699DE1C5" w14:textId="26D56A17" w:rsidR="00F833CB" w:rsidRDefault="00FF10A8" w:rsidP="00712561">
      <w:pPr>
        <w:pStyle w:val="BodyText"/>
        <w:spacing w:before="35" w:line="276" w:lineRule="auto"/>
        <w:rPr>
          <w:color w:val="231F20"/>
          <w:sz w:val="24"/>
        </w:rPr>
      </w:pPr>
      <w:r>
        <w:rPr>
          <w:rFonts w:cs="Calibri"/>
          <w:bCs/>
          <w:sz w:val="20"/>
          <w:szCs w:val="20"/>
        </w:rPr>
        <w:t xml:space="preserve">        </w:t>
      </w:r>
      <w:r w:rsidR="008D60C5">
        <w:rPr>
          <w:rFonts w:cs="Calibri"/>
          <w:bCs/>
          <w:sz w:val="20"/>
          <w:szCs w:val="20"/>
        </w:rPr>
        <w:t>Financial Instruments and Investments Sector</w:t>
      </w:r>
    </w:p>
    <w:p w14:paraId="1E78D057" w14:textId="77777777" w:rsidR="00096430" w:rsidRDefault="00096430" w:rsidP="00F026E1">
      <w:pPr>
        <w:spacing w:line="276" w:lineRule="auto"/>
        <w:jc w:val="both"/>
        <w:rPr>
          <w:rFonts w:cs="Calibri"/>
          <w:bCs/>
        </w:rPr>
      </w:pPr>
    </w:p>
    <w:p w14:paraId="01218A15" w14:textId="77777777" w:rsidR="00095E14" w:rsidRPr="00095E14" w:rsidRDefault="00095E14" w:rsidP="00E03F47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07F64AA4" w14:textId="77777777" w:rsidR="0034738B" w:rsidRDefault="004A5F95" w:rsidP="004A5F95">
      <w:pPr>
        <w:shd w:val="clear" w:color="auto" w:fill="FFFFFF" w:themeFill="background1"/>
        <w:spacing w:line="276" w:lineRule="auto"/>
        <w:jc w:val="center"/>
        <w:rPr>
          <w:b/>
          <w:bCs/>
          <w:sz w:val="24"/>
          <w:szCs w:val="24"/>
        </w:rPr>
      </w:pPr>
      <w:r w:rsidRPr="004A5F95">
        <w:rPr>
          <w:b/>
          <w:bCs/>
          <w:sz w:val="24"/>
          <w:szCs w:val="24"/>
        </w:rPr>
        <w:t xml:space="preserve">Notification regarding the transactions carried out under </w:t>
      </w:r>
    </w:p>
    <w:p w14:paraId="29F14DA7" w14:textId="1CE13D38" w:rsidR="00095E14" w:rsidRPr="004A5F95" w:rsidRDefault="004A5F95" w:rsidP="004A5F95">
      <w:pPr>
        <w:shd w:val="clear" w:color="auto" w:fill="FFFFFF" w:themeFill="background1"/>
        <w:spacing w:line="276" w:lineRule="auto"/>
        <w:jc w:val="center"/>
        <w:rPr>
          <w:b/>
          <w:bCs/>
          <w:sz w:val="24"/>
          <w:szCs w:val="24"/>
        </w:rPr>
      </w:pPr>
      <w:r w:rsidRPr="004A5F95">
        <w:rPr>
          <w:b/>
          <w:bCs/>
          <w:sz w:val="24"/>
          <w:szCs w:val="24"/>
        </w:rPr>
        <w:t xml:space="preserve">the EVER share buyback </w:t>
      </w:r>
    </w:p>
    <w:p w14:paraId="7B473FA7" w14:textId="77777777" w:rsidR="004A5F95" w:rsidRDefault="004A5F95" w:rsidP="00095E14">
      <w:pPr>
        <w:shd w:val="clear" w:color="auto" w:fill="FFFFFF" w:themeFill="background1"/>
        <w:spacing w:line="276" w:lineRule="auto"/>
        <w:jc w:val="both"/>
      </w:pPr>
    </w:p>
    <w:p w14:paraId="0280FFE6" w14:textId="77777777" w:rsidR="004A5F95" w:rsidRPr="00086AD8" w:rsidRDefault="004A5F95" w:rsidP="00095E14">
      <w:pPr>
        <w:shd w:val="clear" w:color="auto" w:fill="FFFFFF" w:themeFill="background1"/>
        <w:spacing w:line="276" w:lineRule="auto"/>
        <w:jc w:val="both"/>
        <w:rPr>
          <w:sz w:val="24"/>
          <w:szCs w:val="24"/>
          <w:lang w:val="it-IT"/>
        </w:rPr>
      </w:pPr>
    </w:p>
    <w:p w14:paraId="293CBCBC" w14:textId="5403008E" w:rsidR="00095E14" w:rsidRDefault="00095E14" w:rsidP="00095E14">
      <w:pPr>
        <w:pStyle w:val="BodyText"/>
        <w:spacing w:line="276" w:lineRule="auto"/>
        <w:jc w:val="both"/>
        <w:rPr>
          <w:sz w:val="24"/>
          <w:szCs w:val="24"/>
        </w:rPr>
      </w:pPr>
      <w:r w:rsidRPr="004102A6">
        <w:rPr>
          <w:sz w:val="24"/>
          <w:szCs w:val="24"/>
        </w:rPr>
        <w:t xml:space="preserve">In compliance with FSA Regulation no. 5/2018 and Delegated Regulation (EU) 2016/1052, </w:t>
      </w:r>
      <w:r>
        <w:rPr>
          <w:sz w:val="24"/>
          <w:szCs w:val="24"/>
        </w:rPr>
        <w:t>EVERGENT Investments</w:t>
      </w:r>
      <w:r w:rsidRPr="004102A6">
        <w:rPr>
          <w:sz w:val="24"/>
          <w:szCs w:val="24"/>
        </w:rPr>
        <w:t xml:space="preserve"> announces the following information regarding the transactions carried out with </w:t>
      </w:r>
      <w:r w:rsidRPr="00441650">
        <w:rPr>
          <w:bCs/>
          <w:sz w:val="24"/>
          <w:szCs w:val="24"/>
        </w:rPr>
        <w:t xml:space="preserve">EVER shares between </w:t>
      </w:r>
      <w:r w:rsidR="0034738B">
        <w:rPr>
          <w:bCs/>
          <w:sz w:val="24"/>
          <w:szCs w:val="24"/>
        </w:rPr>
        <w:t xml:space="preserve">March </w:t>
      </w:r>
      <w:r w:rsidR="003E745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, </w:t>
      </w:r>
      <w:r w:rsidRPr="00441650">
        <w:rPr>
          <w:bCs/>
          <w:sz w:val="24"/>
          <w:szCs w:val="24"/>
        </w:rPr>
        <w:t>202</w:t>
      </w:r>
      <w:r w:rsidR="00154C77">
        <w:rPr>
          <w:bCs/>
          <w:sz w:val="24"/>
          <w:szCs w:val="24"/>
        </w:rPr>
        <w:t>6</w:t>
      </w:r>
      <w:r w:rsidRPr="00441650">
        <w:rPr>
          <w:bCs/>
          <w:sz w:val="24"/>
          <w:szCs w:val="24"/>
        </w:rPr>
        <w:t xml:space="preserve"> and</w:t>
      </w:r>
      <w:r>
        <w:rPr>
          <w:bCs/>
          <w:sz w:val="24"/>
          <w:szCs w:val="24"/>
        </w:rPr>
        <w:t xml:space="preserve"> </w:t>
      </w:r>
      <w:r w:rsidR="0034738B">
        <w:rPr>
          <w:bCs/>
          <w:sz w:val="24"/>
          <w:szCs w:val="24"/>
        </w:rPr>
        <w:t>March 9</w:t>
      </w:r>
      <w:r>
        <w:rPr>
          <w:bCs/>
          <w:sz w:val="24"/>
          <w:szCs w:val="24"/>
        </w:rPr>
        <w:t xml:space="preserve">, </w:t>
      </w:r>
      <w:r w:rsidRPr="00095E14">
        <w:rPr>
          <w:bCs/>
          <w:sz w:val="24"/>
          <w:szCs w:val="24"/>
        </w:rPr>
        <w:t>202</w:t>
      </w:r>
      <w:r w:rsidR="00154C77">
        <w:rPr>
          <w:bCs/>
          <w:sz w:val="24"/>
          <w:szCs w:val="24"/>
        </w:rPr>
        <w:t>6</w:t>
      </w:r>
      <w:r w:rsidRPr="00095E14">
        <w:rPr>
          <w:bCs/>
          <w:sz w:val="24"/>
          <w:szCs w:val="24"/>
        </w:rPr>
        <w:t>, under the</w:t>
      </w:r>
      <w:r w:rsidRPr="008B708E">
        <w:rPr>
          <w:bCs/>
          <w:sz w:val="24"/>
          <w:szCs w:val="24"/>
        </w:rPr>
        <w:t xml:space="preserve"> </w:t>
      </w:r>
      <w:r w:rsidRPr="008B708E">
        <w:rPr>
          <w:rFonts w:cs="Calibri"/>
          <w:bCs/>
          <w:sz w:val="24"/>
          <w:szCs w:val="24"/>
          <w:lang w:val="fr-FR"/>
        </w:rPr>
        <w:t>EVER share buyback program</w:t>
      </w:r>
      <w:r w:rsidRPr="008B708E">
        <w:rPr>
          <w:bCs/>
          <w:sz w:val="24"/>
          <w:szCs w:val="24"/>
        </w:rPr>
        <w:t xml:space="preserve"> </w:t>
      </w:r>
      <w:r w:rsidR="0026720D">
        <w:rPr>
          <w:bCs/>
          <w:sz w:val="24"/>
          <w:szCs w:val="24"/>
        </w:rPr>
        <w:t xml:space="preserve">for the year </w:t>
      </w:r>
      <w:r w:rsidRPr="004102A6">
        <w:rPr>
          <w:bCs/>
          <w:sz w:val="24"/>
          <w:szCs w:val="24"/>
        </w:rPr>
        <w:t>202</w:t>
      </w:r>
      <w:r w:rsidR="00647564">
        <w:rPr>
          <w:bCs/>
          <w:sz w:val="24"/>
          <w:szCs w:val="24"/>
        </w:rPr>
        <w:t>6</w:t>
      </w:r>
      <w:r w:rsidRPr="004102A6">
        <w:rPr>
          <w:sz w:val="24"/>
          <w:szCs w:val="24"/>
        </w:rPr>
        <w:t>:</w:t>
      </w:r>
    </w:p>
    <w:p w14:paraId="1A215390" w14:textId="77777777" w:rsidR="00095E14" w:rsidRPr="00A6017C" w:rsidRDefault="00095E14" w:rsidP="00095E14">
      <w:pPr>
        <w:spacing w:line="276" w:lineRule="auto"/>
        <w:jc w:val="both"/>
        <w:rPr>
          <w:sz w:val="24"/>
          <w:szCs w:val="24"/>
        </w:rPr>
      </w:pPr>
      <w:r w:rsidRPr="007650F1">
        <w:rPr>
          <w:sz w:val="24"/>
          <w:szCs w:val="24"/>
        </w:rPr>
        <w:t>a) Issuer name (buyer)</w:t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7650F1">
        <w:rPr>
          <w:sz w:val="24"/>
          <w:szCs w:val="24"/>
        </w:rPr>
        <w:tab/>
      </w:r>
      <w:r w:rsidRPr="00A6017C">
        <w:rPr>
          <w:sz w:val="24"/>
          <w:szCs w:val="24"/>
        </w:rPr>
        <w:t xml:space="preserve">   EVERGENT Investments SA</w:t>
      </w:r>
    </w:p>
    <w:p w14:paraId="0B8F77EF" w14:textId="77777777" w:rsidR="00095E14" w:rsidRPr="00A6017C" w:rsidRDefault="00095E14" w:rsidP="00095E14">
      <w:pPr>
        <w:pStyle w:val="BodyText"/>
        <w:spacing w:line="276" w:lineRule="auto"/>
        <w:rPr>
          <w:sz w:val="24"/>
          <w:szCs w:val="24"/>
        </w:rPr>
      </w:pPr>
      <w:r w:rsidRPr="00A6017C">
        <w:rPr>
          <w:sz w:val="24"/>
          <w:szCs w:val="24"/>
        </w:rPr>
        <w:t xml:space="preserve">b) Transactions intermediary: </w:t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  <w:t xml:space="preserve">   BT Capital Partners</w:t>
      </w:r>
    </w:p>
    <w:p w14:paraId="19F8BD48" w14:textId="77777777" w:rsidR="00095E14" w:rsidRPr="00A6017C" w:rsidRDefault="00095E14" w:rsidP="00095E14">
      <w:pPr>
        <w:spacing w:line="276" w:lineRule="auto"/>
        <w:ind w:left="4320" w:hanging="4320"/>
        <w:jc w:val="both"/>
        <w:rPr>
          <w:sz w:val="24"/>
          <w:szCs w:val="24"/>
        </w:rPr>
      </w:pPr>
      <w:r w:rsidRPr="00A6017C">
        <w:rPr>
          <w:sz w:val="24"/>
          <w:szCs w:val="24"/>
        </w:rPr>
        <w:t xml:space="preserve">c) Transaction type:  </w:t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</w:r>
      <w:r w:rsidRPr="00A6017C">
        <w:rPr>
          <w:sz w:val="24"/>
          <w:szCs w:val="24"/>
        </w:rPr>
        <w:tab/>
        <w:t xml:space="preserve">   buyback</w:t>
      </w:r>
    </w:p>
    <w:p w14:paraId="76822222" w14:textId="77777777" w:rsidR="00095E14" w:rsidRPr="00A6017C" w:rsidRDefault="00095E14" w:rsidP="00095E14">
      <w:pPr>
        <w:spacing w:line="276" w:lineRule="auto"/>
        <w:ind w:left="4320" w:hanging="4320"/>
        <w:jc w:val="both"/>
        <w:rPr>
          <w:sz w:val="24"/>
          <w:szCs w:val="24"/>
        </w:rPr>
      </w:pPr>
      <w:r w:rsidRPr="00A6017C">
        <w:rPr>
          <w:sz w:val="24"/>
          <w:szCs w:val="24"/>
        </w:rPr>
        <w:t>d) Description of the financial instruments purchased:</w:t>
      </w:r>
      <w:r w:rsidRPr="00A6017C">
        <w:rPr>
          <w:sz w:val="24"/>
          <w:szCs w:val="24"/>
        </w:rPr>
        <w:tab/>
        <w:t xml:space="preserve">   EVER shares</w:t>
      </w:r>
    </w:p>
    <w:p w14:paraId="79646E48" w14:textId="77777777" w:rsidR="00095E14" w:rsidRPr="007650F1" w:rsidRDefault="00095E14" w:rsidP="00095E14">
      <w:pPr>
        <w:spacing w:line="276" w:lineRule="auto"/>
        <w:ind w:left="4320" w:hanging="4320"/>
        <w:jc w:val="both"/>
        <w:rPr>
          <w:b/>
          <w:sz w:val="24"/>
          <w:szCs w:val="24"/>
        </w:rPr>
      </w:pPr>
      <w:r w:rsidRPr="007650F1">
        <w:rPr>
          <w:sz w:val="24"/>
          <w:szCs w:val="24"/>
        </w:rPr>
        <w:t>e) Transaction details:</w:t>
      </w:r>
    </w:p>
    <w:p w14:paraId="1CE7AAC8" w14:textId="77777777" w:rsidR="00095E14" w:rsidRPr="003B44F1" w:rsidRDefault="00095E14" w:rsidP="00095E14">
      <w:pPr>
        <w:spacing w:line="276" w:lineRule="auto"/>
        <w:jc w:val="both"/>
        <w:rPr>
          <w:sz w:val="16"/>
          <w:szCs w:val="16"/>
        </w:rPr>
      </w:pPr>
    </w:p>
    <w:tbl>
      <w:tblPr>
        <w:tblStyle w:val="GridTable6Colorful-Accent11"/>
        <w:tblW w:w="5000" w:type="pct"/>
        <w:tblInd w:w="0" w:type="dxa"/>
        <w:tblLook w:val="04A0" w:firstRow="1" w:lastRow="0" w:firstColumn="1" w:lastColumn="0" w:noHBand="0" w:noVBand="1"/>
      </w:tblPr>
      <w:tblGrid>
        <w:gridCol w:w="2506"/>
        <w:gridCol w:w="2214"/>
        <w:gridCol w:w="2503"/>
        <w:gridCol w:w="2404"/>
      </w:tblGrid>
      <w:tr w:rsidR="00095E14" w:rsidRPr="00F86B9D" w14:paraId="5BD70045" w14:textId="77777777" w:rsidTr="006C5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7E8F8069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date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623E4077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volume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093C0D0B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Average price (lei/share)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hideMark/>
          </w:tcPr>
          <w:p w14:paraId="5FCD237B" w14:textId="77777777" w:rsidR="00095E14" w:rsidRPr="00CB7356" w:rsidRDefault="00095E14" w:rsidP="006C53A3">
            <w:pPr>
              <w:pStyle w:val="Body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B7356">
              <w:rPr>
                <w:rFonts w:ascii="Arial Narrow" w:hAnsi="Arial Narrow" w:cs="Arial"/>
                <w:color w:val="auto"/>
                <w:sz w:val="24"/>
                <w:szCs w:val="24"/>
              </w:rPr>
              <w:t>Transactions value (lei)</w:t>
            </w:r>
          </w:p>
        </w:tc>
      </w:tr>
      <w:tr w:rsidR="0034738B" w:rsidRPr="00F86B9D" w14:paraId="4E1F8920" w14:textId="77777777" w:rsidTr="0094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  <w:hideMark/>
          </w:tcPr>
          <w:p w14:paraId="6232480E" w14:textId="42959AB1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Arial"/>
                <w:b w:val="0"/>
                <w:bCs w:val="0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 2,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3E033DFE" w14:textId="21083163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1D6E0B3F" w14:textId="46B534E1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9154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21B23ECA" w14:textId="39DF13E1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259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472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68</w:t>
            </w:r>
          </w:p>
        </w:tc>
      </w:tr>
      <w:tr w:rsidR="0034738B" w:rsidRPr="00F86B9D" w14:paraId="4C5A32CD" w14:textId="77777777" w:rsidTr="00942E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7A6000E3" w14:textId="0379977F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 3,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500F03EB" w14:textId="183211A5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6B162729" w14:textId="79EA7B34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9300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4BE93319" w14:textId="1516B49E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260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770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</w:t>
            </w:r>
          </w:p>
        </w:tc>
      </w:tr>
      <w:tr w:rsidR="0034738B" w:rsidRPr="00F86B9D" w14:paraId="1A4F2CA9" w14:textId="77777777" w:rsidTr="0094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2818343C" w14:textId="0A025D53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</w:t>
            </w: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4</w:t>
            </w: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439897BF" w14:textId="2F3D98D0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50024BD5" w14:textId="23F44DAC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8700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0324153B" w14:textId="7BD8317C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255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430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</w:t>
            </w:r>
          </w:p>
        </w:tc>
      </w:tr>
      <w:tr w:rsidR="0034738B" w:rsidRPr="00F86B9D" w14:paraId="0570C16E" w14:textId="77777777" w:rsidTr="00942E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37C9A2BE" w14:textId="31075AA6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</w:t>
            </w: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5</w:t>
            </w: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4D751A34" w14:textId="7B8928CB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81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342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207B2C29" w14:textId="38C8392B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9200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3059F09F" w14:textId="09F88CB3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237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518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64</w:t>
            </w:r>
          </w:p>
        </w:tc>
      </w:tr>
      <w:tr w:rsidR="0034738B" w:rsidRPr="00F86B9D" w14:paraId="5B043FA2" w14:textId="77777777" w:rsidTr="0094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658747C6" w14:textId="115F09FB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</w:t>
            </w: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 xml:space="preserve"> 6, 2026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11D96B72" w14:textId="049308B8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5CFBB932" w14:textId="3D1C3A13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9584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3FFCA9A0" w14:textId="1C12F55C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263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300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</w:t>
            </w:r>
          </w:p>
        </w:tc>
      </w:tr>
      <w:tr w:rsidR="0034738B" w:rsidRPr="00F86B9D" w14:paraId="4B9189AE" w14:textId="77777777" w:rsidTr="00942EB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</w:tcPr>
          <w:p w14:paraId="01006C2B" w14:textId="7CB68A06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Calibri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>March</w:t>
            </w:r>
            <w:r>
              <w:rPr>
                <w:rFonts w:ascii="Arial Narrow" w:hAnsi="Arial Narrow" w:cs="Calibri"/>
                <w:b w:val="0"/>
                <w:bCs w:val="0"/>
                <w:color w:val="auto"/>
                <w:sz w:val="24"/>
                <w:szCs w:val="24"/>
              </w:rPr>
              <w:t xml:space="preserve"> 9, 2026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084250FE" w14:textId="0EDF7852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89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000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7329C98F" w14:textId="5A11180B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9609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25265B83" w14:textId="389A7F7A" w:rsidR="0034738B" w:rsidRPr="0034738B" w:rsidRDefault="0034738B" w:rsidP="00347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263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519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color w:val="auto"/>
                <w:sz w:val="24"/>
                <w:szCs w:val="24"/>
              </w:rPr>
              <w:t>96</w:t>
            </w:r>
          </w:p>
        </w:tc>
      </w:tr>
      <w:tr w:rsidR="0034738B" w:rsidRPr="00F86B9D" w14:paraId="1683F214" w14:textId="77777777" w:rsidTr="00942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  <w:vAlign w:val="center"/>
            <w:hideMark/>
          </w:tcPr>
          <w:p w14:paraId="3B14406A" w14:textId="111CBD74" w:rsidR="0034738B" w:rsidRPr="0034738B" w:rsidRDefault="0034738B" w:rsidP="0034738B">
            <w:pPr>
              <w:spacing w:line="276" w:lineRule="auto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 w:cs="Calibri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15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12F7E4F9" w14:textId="57F19874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526</w:t>
            </w: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342</w:t>
            </w:r>
          </w:p>
        </w:tc>
        <w:tc>
          <w:tcPr>
            <w:tcW w:w="130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4B17DC5A" w14:textId="54B3DB4F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9259</w:t>
            </w:r>
          </w:p>
        </w:tc>
        <w:tc>
          <w:tcPr>
            <w:tcW w:w="1249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noWrap/>
          </w:tcPr>
          <w:p w14:paraId="6D6D55DD" w14:textId="22C4505F" w:rsidR="0034738B" w:rsidRPr="0034738B" w:rsidRDefault="0034738B" w:rsidP="00347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540</w:t>
            </w: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,</w:t>
            </w: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011</w:t>
            </w: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.</w:t>
            </w:r>
            <w:r w:rsidRPr="0034738B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28</w:t>
            </w:r>
          </w:p>
        </w:tc>
      </w:tr>
    </w:tbl>
    <w:p w14:paraId="63A52A7C" w14:textId="77777777" w:rsidR="00095E14" w:rsidRPr="00095E14" w:rsidRDefault="00095E14" w:rsidP="00E03F47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39F0E130" w14:textId="6D8B671C" w:rsidR="00AC282F" w:rsidRPr="004A5F95" w:rsidRDefault="0026720D" w:rsidP="00CE77CA">
      <w:pPr>
        <w:spacing w:line="276" w:lineRule="auto"/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The operation</w:t>
      </w:r>
      <w:r w:rsidR="006D18D0">
        <w:rPr>
          <w:bCs/>
          <w:noProof/>
          <w:sz w:val="24"/>
          <w:szCs w:val="24"/>
          <w:lang w:val="en-US"/>
        </w:rPr>
        <w:t>’s initiation and characteristics were approved by the Board of Directors through Resolution no. 1 of January 15, 2026 (current report of January 15, 2026), in compliance with the Extraordinary General Meeting of Shareholders Resolution no. 2 of October 29, 2025.</w:t>
      </w:r>
      <w:r>
        <w:rPr>
          <w:bCs/>
          <w:noProof/>
          <w:sz w:val="24"/>
          <w:szCs w:val="24"/>
        </w:rPr>
        <w:t xml:space="preserve"> </w:t>
      </w:r>
      <w:r w:rsidR="006D18D0">
        <w:rPr>
          <w:bCs/>
          <w:noProof/>
          <w:sz w:val="24"/>
          <w:szCs w:val="24"/>
        </w:rPr>
        <w:t xml:space="preserve"> </w:t>
      </w:r>
    </w:p>
    <w:p w14:paraId="088576E9" w14:textId="77777777" w:rsidR="004A5F95" w:rsidRDefault="004A5F95" w:rsidP="00CE77CA">
      <w:pPr>
        <w:spacing w:line="276" w:lineRule="auto"/>
        <w:jc w:val="both"/>
        <w:rPr>
          <w:bCs/>
          <w:noProof/>
        </w:rPr>
      </w:pPr>
    </w:p>
    <w:p w14:paraId="4F2129CA" w14:textId="77777777" w:rsidR="004A5F95" w:rsidRPr="00366E0D" w:rsidRDefault="004A5F95" w:rsidP="00CE77CA">
      <w:pPr>
        <w:spacing w:line="276" w:lineRule="auto"/>
        <w:jc w:val="both"/>
        <w:rPr>
          <w:bCs/>
          <w:noProof/>
        </w:rPr>
      </w:pPr>
    </w:p>
    <w:p w14:paraId="57665FFD" w14:textId="477A4164" w:rsidR="00CE77CA" w:rsidRPr="007E3004" w:rsidRDefault="00AD0406" w:rsidP="00CE77CA">
      <w:pPr>
        <w:spacing w:line="276" w:lineRule="auto"/>
        <w:jc w:val="both"/>
        <w:rPr>
          <w:bCs/>
          <w:noProof/>
          <w:sz w:val="24"/>
          <w:szCs w:val="24"/>
        </w:rPr>
      </w:pPr>
      <w:r w:rsidRPr="007E3004">
        <w:rPr>
          <w:bCs/>
          <w:noProof/>
          <w:sz w:val="24"/>
          <w:szCs w:val="24"/>
        </w:rPr>
        <w:t>C</w:t>
      </w:r>
      <w:r w:rsidR="00927805">
        <w:rPr>
          <w:bCs/>
          <w:noProof/>
          <w:sz w:val="24"/>
          <w:szCs w:val="24"/>
        </w:rPr>
        <w:t>ătălin Iancu</w:t>
      </w:r>
    </w:p>
    <w:p w14:paraId="55C8AB68" w14:textId="382B750B" w:rsidR="00F026E1" w:rsidRDefault="00493AE2" w:rsidP="00F026E1">
      <w:pPr>
        <w:spacing w:line="276" w:lineRule="auto"/>
        <w:rPr>
          <w:rFonts w:cs="Calibri"/>
          <w:bCs/>
          <w:iCs/>
          <w:sz w:val="24"/>
          <w:szCs w:val="24"/>
          <w:lang w:eastAsia="ro-RO"/>
        </w:rPr>
      </w:pPr>
      <w:r>
        <w:rPr>
          <w:rFonts w:cs="Calibri"/>
          <w:bCs/>
          <w:iCs/>
          <w:sz w:val="24"/>
          <w:szCs w:val="24"/>
          <w:lang w:eastAsia="ro-RO"/>
        </w:rPr>
        <w:t>CEO</w:t>
      </w:r>
    </w:p>
    <w:p w14:paraId="37F1C1E9" w14:textId="77777777" w:rsidR="00095E14" w:rsidRDefault="00095E14" w:rsidP="00B445AF">
      <w:pPr>
        <w:spacing w:line="276" w:lineRule="auto"/>
        <w:ind w:left="5760" w:firstLine="720"/>
        <w:jc w:val="center"/>
        <w:rPr>
          <w:bCs/>
          <w:color w:val="000000" w:themeColor="text1"/>
          <w:sz w:val="24"/>
          <w:szCs w:val="24"/>
        </w:rPr>
      </w:pPr>
    </w:p>
    <w:p w14:paraId="3F36E784" w14:textId="4C140ADE" w:rsidR="00BA6335" w:rsidRPr="007E3004" w:rsidRDefault="00EB0B1E" w:rsidP="00B445AF">
      <w:pPr>
        <w:spacing w:line="276" w:lineRule="auto"/>
        <w:ind w:left="5760" w:firstLine="720"/>
        <w:jc w:val="center"/>
        <w:rPr>
          <w:bCs/>
          <w:color w:val="000000" w:themeColor="text1"/>
          <w:sz w:val="24"/>
          <w:szCs w:val="24"/>
          <w:lang w:val="it-IT"/>
        </w:rPr>
      </w:pPr>
      <w:r w:rsidRPr="007E3004">
        <w:rPr>
          <w:bCs/>
          <w:color w:val="000000" w:themeColor="text1"/>
          <w:sz w:val="24"/>
          <w:szCs w:val="24"/>
        </w:rPr>
        <w:t xml:space="preserve">  </w:t>
      </w:r>
      <w:r w:rsidR="00493AE2">
        <w:rPr>
          <w:bCs/>
          <w:color w:val="000000" w:themeColor="text1"/>
          <w:sz w:val="24"/>
          <w:szCs w:val="24"/>
        </w:rPr>
        <w:t xml:space="preserve">            </w:t>
      </w:r>
      <w:r w:rsidR="002A3B2A" w:rsidRPr="007E3004">
        <w:rPr>
          <w:bCs/>
          <w:color w:val="000000" w:themeColor="text1"/>
          <w:sz w:val="24"/>
          <w:szCs w:val="24"/>
        </w:rPr>
        <w:t>Gabriel Lupașcu</w:t>
      </w:r>
    </w:p>
    <w:p w14:paraId="52752F33" w14:textId="4CAAB009" w:rsidR="00012229" w:rsidRPr="007E3004" w:rsidRDefault="00BA6335" w:rsidP="002F06E2">
      <w:pPr>
        <w:jc w:val="right"/>
        <w:rPr>
          <w:noProof/>
          <w:sz w:val="24"/>
          <w:szCs w:val="24"/>
        </w:rPr>
      </w:pP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  <w:t xml:space="preserve">    </w:t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</w:r>
      <w:r w:rsidRPr="007E3004">
        <w:rPr>
          <w:bCs/>
          <w:color w:val="000000" w:themeColor="text1"/>
          <w:sz w:val="24"/>
          <w:szCs w:val="24"/>
        </w:rPr>
        <w:tab/>
        <w:t xml:space="preserve">   </w:t>
      </w:r>
      <w:r w:rsidR="00493AE2">
        <w:rPr>
          <w:noProof/>
          <w:sz w:val="24"/>
          <w:szCs w:val="24"/>
        </w:rPr>
        <w:t>Compliance Officer</w:t>
      </w:r>
    </w:p>
    <w:sectPr w:rsidR="00012229" w:rsidRPr="007E3004" w:rsidSect="007975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851" w:bottom="0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CF06" w14:textId="77777777" w:rsidR="00781212" w:rsidRDefault="00781212" w:rsidP="000C623C">
      <w:r>
        <w:separator/>
      </w:r>
    </w:p>
  </w:endnote>
  <w:endnote w:type="continuationSeparator" w:id="0">
    <w:p w14:paraId="42385D25" w14:textId="77777777" w:rsidR="00781212" w:rsidRDefault="00781212" w:rsidP="000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1581" w14:textId="77777777" w:rsidR="000C623C" w:rsidRPr="00794276" w:rsidRDefault="000C623C" w:rsidP="008961F4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color w:val="0882D3"/>
        <w:sz w:val="14"/>
      </w:rPr>
      <w:t>Str. Pictor Aman 94C, Bacău 600164, România, T: +40 234 576 740,</w:t>
    </w:r>
    <w:r w:rsidR="00D10D12" w:rsidRPr="00D10D12">
      <w:rPr>
        <w:rFonts w:ascii="Noto Sans" w:hAnsi="Noto Sans" w:cs="Noto Sans"/>
        <w:color w:val="0882D3"/>
        <w:sz w:val="14"/>
      </w:rPr>
      <w:t xml:space="preserve"> </w:t>
    </w:r>
    <w:r w:rsidR="00D10D12">
      <w:rPr>
        <w:rFonts w:ascii="Noto Sans" w:hAnsi="Noto Sans" w:cs="Noto Sans"/>
        <w:color w:val="0882D3"/>
        <w:sz w:val="14"/>
      </w:rPr>
      <w:t xml:space="preserve">Fax: +40 234 570 062, </w:t>
    </w:r>
    <w:r w:rsidRPr="00794276">
      <w:rPr>
        <w:rFonts w:ascii="Noto Sans" w:hAnsi="Noto Sans" w:cs="Noto Sans"/>
        <w:color w:val="0882D3"/>
        <w:sz w:val="14"/>
      </w:rPr>
      <w:t>office@evergent.ro, www.evergent.ro</w:t>
    </w:r>
  </w:p>
  <w:p w14:paraId="20C6C49D" w14:textId="77777777" w:rsidR="000C623C" w:rsidRPr="00794276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b/>
        <w:color w:val="0882D3"/>
        <w:sz w:val="14"/>
      </w:rPr>
      <w:t>Capital social</w:t>
    </w:r>
    <w:r w:rsidRPr="00794276">
      <w:rPr>
        <w:rFonts w:ascii="Noto Sans" w:hAnsi="Noto Sans" w:cs="Noto Sans"/>
        <w:color w:val="0882D3"/>
        <w:sz w:val="14"/>
      </w:rPr>
      <w:t xml:space="preserve">: 98.947.917,60, </w:t>
    </w:r>
    <w:r w:rsidRPr="00794276">
      <w:rPr>
        <w:rFonts w:ascii="Noto Sans" w:hAnsi="Noto Sans" w:cs="Noto Sans"/>
        <w:b/>
        <w:color w:val="0882D3"/>
        <w:sz w:val="14"/>
      </w:rPr>
      <w:t>Depozitar</w:t>
    </w:r>
    <w:r w:rsidRPr="00794276">
      <w:rPr>
        <w:rFonts w:ascii="Noto Sans" w:hAnsi="Noto Sans" w:cs="Noto Sans"/>
        <w:color w:val="0882D3"/>
        <w:sz w:val="14"/>
      </w:rPr>
      <w:t xml:space="preserve">: BRD - GSG, București, </w:t>
    </w:r>
    <w:r w:rsidRPr="00794276">
      <w:rPr>
        <w:rFonts w:ascii="Noto Sans" w:hAnsi="Noto Sans" w:cs="Noto Sans"/>
        <w:b/>
        <w:color w:val="0882D3"/>
        <w:sz w:val="14"/>
      </w:rPr>
      <w:t>CIF</w:t>
    </w:r>
    <w:r w:rsidRPr="00794276">
      <w:rPr>
        <w:rFonts w:ascii="Noto Sans" w:hAnsi="Noto Sans" w:cs="Noto Sans"/>
        <w:color w:val="0882D3"/>
        <w:sz w:val="14"/>
      </w:rPr>
      <w:t xml:space="preserve">: 2816642, </w:t>
    </w:r>
    <w:r w:rsidRPr="00794276">
      <w:rPr>
        <w:rFonts w:ascii="Noto Sans" w:hAnsi="Noto Sans" w:cs="Noto Sans"/>
        <w:b/>
        <w:color w:val="0882D3"/>
        <w:sz w:val="14"/>
      </w:rPr>
      <w:t>EUID</w:t>
    </w:r>
    <w:r w:rsidRPr="00794276">
      <w:rPr>
        <w:rFonts w:ascii="Noto Sans" w:hAnsi="Noto Sans" w:cs="Noto Sans"/>
        <w:color w:val="0882D3"/>
        <w:sz w:val="14"/>
      </w:rPr>
      <w:t>: ROONCR.J04/2400/1992</w:t>
    </w:r>
  </w:p>
  <w:p w14:paraId="04719135" w14:textId="77777777" w:rsidR="000C623C" w:rsidRPr="00794276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b/>
        <w:color w:val="0882D3"/>
        <w:sz w:val="14"/>
      </w:rPr>
      <w:t>Nr. Registru ASF</w:t>
    </w:r>
    <w:r w:rsidRPr="00794276">
      <w:rPr>
        <w:rFonts w:ascii="Noto Sans" w:hAnsi="Noto Sans" w:cs="Noto Sans"/>
        <w:color w:val="0882D3"/>
        <w:sz w:val="14"/>
      </w:rPr>
      <w:t xml:space="preserve">: PJR07¹AFIAA/040002, </w:t>
    </w:r>
    <w:r w:rsidRPr="00794276">
      <w:rPr>
        <w:rFonts w:ascii="Noto Sans" w:hAnsi="Noto Sans" w:cs="Noto Sans"/>
        <w:b/>
        <w:color w:val="0882D3"/>
        <w:sz w:val="14"/>
      </w:rPr>
      <w:t>COD LEI</w:t>
    </w:r>
    <w:r w:rsidRPr="00794276">
      <w:rPr>
        <w:rFonts w:ascii="Noto Sans" w:hAnsi="Noto Sans" w:cs="Noto Sans"/>
        <w:color w:val="0882D3"/>
        <w:sz w:val="14"/>
      </w:rPr>
      <w:t xml:space="preserve">: 254900Y1O0025N04US14, </w:t>
    </w:r>
    <w:r w:rsidRPr="00794276">
      <w:rPr>
        <w:rFonts w:ascii="Noto Sans" w:hAnsi="Noto Sans" w:cs="Noto Sans"/>
        <w:b/>
        <w:color w:val="0882D3"/>
        <w:sz w:val="14"/>
      </w:rPr>
      <w:t>COD ISIN</w:t>
    </w:r>
    <w:r w:rsidRPr="00794276">
      <w:rPr>
        <w:rFonts w:ascii="Noto Sans" w:hAnsi="Noto Sans" w:cs="Noto Sans"/>
        <w:color w:val="0882D3"/>
        <w:sz w:val="14"/>
      </w:rPr>
      <w:t>: ROSIFBACNOR0</w:t>
    </w:r>
  </w:p>
  <w:sdt>
    <w:sdtPr>
      <w:id w:val="1460829580"/>
      <w:docPartObj>
        <w:docPartGallery w:val="Page Numbers (Bottom of Page)"/>
        <w:docPartUnique/>
      </w:docPartObj>
    </w:sdtPr>
    <w:sdtEndPr/>
    <w:sdtContent>
      <w:p w14:paraId="13DC4D63" w14:textId="77777777" w:rsidR="000C623C" w:rsidRDefault="00EA5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18C1C" w14:textId="77777777" w:rsidR="000C623C" w:rsidRPr="000C623C" w:rsidRDefault="000C623C" w:rsidP="000C623C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</w:p>
  <w:p w14:paraId="3BB8CA0A" w14:textId="77777777" w:rsidR="00543C71" w:rsidRDefault="00543C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42EC" w14:textId="77777777" w:rsidR="00927805" w:rsidRPr="00794276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 w:rsidRPr="00794276">
      <w:rPr>
        <w:rFonts w:ascii="Noto Sans" w:hAnsi="Noto Sans" w:cs="Noto Sans"/>
        <w:color w:val="0882D3"/>
        <w:sz w:val="14"/>
      </w:rPr>
      <w:t>94C</w:t>
    </w:r>
    <w:r>
      <w:rPr>
        <w:rFonts w:ascii="Noto Sans" w:hAnsi="Noto Sans" w:cs="Noto Sans"/>
        <w:color w:val="0882D3"/>
        <w:sz w:val="14"/>
      </w:rPr>
      <w:t xml:space="preserve"> Pictor Aman street</w:t>
    </w:r>
    <w:r w:rsidRPr="00794276">
      <w:rPr>
        <w:rFonts w:ascii="Noto Sans" w:hAnsi="Noto Sans" w:cs="Noto Sans"/>
        <w:color w:val="0882D3"/>
        <w:sz w:val="14"/>
      </w:rPr>
      <w:t>, Bacău 600164, Rom</w:t>
    </w:r>
    <w:r>
      <w:rPr>
        <w:rFonts w:ascii="Noto Sans" w:hAnsi="Noto Sans" w:cs="Noto Sans"/>
        <w:color w:val="0882D3"/>
        <w:sz w:val="14"/>
      </w:rPr>
      <w:t>a</w:t>
    </w:r>
    <w:r w:rsidRPr="00794276">
      <w:rPr>
        <w:rFonts w:ascii="Noto Sans" w:hAnsi="Noto Sans" w:cs="Noto Sans"/>
        <w:color w:val="0882D3"/>
        <w:sz w:val="14"/>
      </w:rPr>
      <w:t xml:space="preserve">nia, T: +40 234 576 740, </w:t>
    </w:r>
    <w:r>
      <w:rPr>
        <w:rFonts w:ascii="Noto Sans" w:hAnsi="Noto Sans" w:cs="Noto Sans"/>
        <w:color w:val="0882D3"/>
        <w:sz w:val="14"/>
      </w:rPr>
      <w:t xml:space="preserve">Fax: +40 234 570 062, </w:t>
    </w:r>
    <w:r w:rsidRPr="00794276">
      <w:rPr>
        <w:rFonts w:ascii="Noto Sans" w:hAnsi="Noto Sans" w:cs="Noto Sans"/>
        <w:color w:val="0882D3"/>
        <w:sz w:val="14"/>
      </w:rPr>
      <w:t>office@evergent.ro, www.evergent.ro</w:t>
    </w:r>
  </w:p>
  <w:p w14:paraId="732E2F79" w14:textId="0F3BE6A2" w:rsidR="00927805" w:rsidRPr="00794276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>
      <w:rPr>
        <w:rFonts w:ascii="Noto Sans" w:hAnsi="Noto Sans" w:cs="Noto Sans"/>
        <w:b/>
        <w:color w:val="0882D3"/>
        <w:sz w:val="14"/>
      </w:rPr>
      <w:t>Share Capital</w:t>
    </w:r>
    <w:r w:rsidRPr="00794276">
      <w:rPr>
        <w:rFonts w:ascii="Noto Sans" w:hAnsi="Noto Sans" w:cs="Noto Sans"/>
        <w:color w:val="0882D3"/>
        <w:sz w:val="14"/>
      </w:rPr>
      <w:t xml:space="preserve">: </w:t>
    </w:r>
    <w:r w:rsidR="006B1993">
      <w:rPr>
        <w:rFonts w:ascii="Noto Sans" w:hAnsi="Noto Sans" w:cs="Noto Sans"/>
        <w:color w:val="0882D3"/>
        <w:sz w:val="14"/>
      </w:rPr>
      <w:t>8</w:t>
    </w:r>
    <w:r>
      <w:rPr>
        <w:rFonts w:ascii="Noto Sans" w:hAnsi="Noto Sans" w:cs="Noto Sans"/>
        <w:color w:val="0882D3"/>
        <w:sz w:val="14"/>
      </w:rPr>
      <w:t>9,</w:t>
    </w:r>
    <w:r w:rsidR="006B1993">
      <w:rPr>
        <w:rFonts w:ascii="Noto Sans" w:hAnsi="Noto Sans" w:cs="Noto Sans"/>
        <w:color w:val="0882D3"/>
        <w:sz w:val="14"/>
      </w:rPr>
      <w:t>082</w:t>
    </w:r>
    <w:r>
      <w:rPr>
        <w:rFonts w:ascii="Noto Sans" w:hAnsi="Noto Sans" w:cs="Noto Sans"/>
        <w:color w:val="0882D3"/>
        <w:sz w:val="14"/>
      </w:rPr>
      <w:t>,859.20</w:t>
    </w:r>
    <w:r w:rsidRPr="00794276">
      <w:rPr>
        <w:rFonts w:ascii="Noto Sans" w:hAnsi="Noto Sans" w:cs="Noto Sans"/>
        <w:color w:val="0882D3"/>
        <w:sz w:val="14"/>
      </w:rPr>
      <w:t xml:space="preserve">, </w:t>
    </w:r>
    <w:r w:rsidRPr="00794276">
      <w:rPr>
        <w:rFonts w:ascii="Noto Sans" w:hAnsi="Noto Sans" w:cs="Noto Sans"/>
        <w:b/>
        <w:color w:val="0882D3"/>
        <w:sz w:val="14"/>
      </w:rPr>
      <w:t>Dep</w:t>
    </w:r>
    <w:r>
      <w:rPr>
        <w:rFonts w:ascii="Noto Sans" w:hAnsi="Noto Sans" w:cs="Noto Sans"/>
        <w:b/>
        <w:color w:val="0882D3"/>
        <w:sz w:val="14"/>
      </w:rPr>
      <w:t>ository</w:t>
    </w:r>
    <w:r w:rsidRPr="00794276">
      <w:rPr>
        <w:rFonts w:ascii="Noto Sans" w:hAnsi="Noto Sans" w:cs="Noto Sans"/>
        <w:color w:val="0882D3"/>
        <w:sz w:val="14"/>
      </w:rPr>
      <w:t>: B</w:t>
    </w:r>
    <w:r>
      <w:rPr>
        <w:rFonts w:ascii="Noto Sans" w:hAnsi="Noto Sans" w:cs="Noto Sans"/>
        <w:color w:val="0882D3"/>
        <w:sz w:val="14"/>
      </w:rPr>
      <w:t>CR S.A.</w:t>
    </w:r>
    <w:r w:rsidRPr="00794276">
      <w:rPr>
        <w:rFonts w:ascii="Noto Sans" w:hAnsi="Noto Sans" w:cs="Noto Sans"/>
        <w:color w:val="0882D3"/>
        <w:sz w:val="14"/>
      </w:rPr>
      <w:t>, Buc</w:t>
    </w:r>
    <w:r>
      <w:rPr>
        <w:rFonts w:ascii="Noto Sans" w:hAnsi="Noto Sans" w:cs="Noto Sans"/>
        <w:color w:val="0882D3"/>
        <w:sz w:val="14"/>
      </w:rPr>
      <w:t>harest</w:t>
    </w:r>
    <w:r w:rsidRPr="00794276">
      <w:rPr>
        <w:rFonts w:ascii="Noto Sans" w:hAnsi="Noto Sans" w:cs="Noto Sans"/>
        <w:color w:val="0882D3"/>
        <w:sz w:val="14"/>
      </w:rPr>
      <w:t xml:space="preserve">, </w:t>
    </w:r>
    <w:r>
      <w:rPr>
        <w:rFonts w:ascii="Noto Sans" w:hAnsi="Noto Sans" w:cs="Noto Sans"/>
        <w:b/>
        <w:color w:val="0882D3"/>
        <w:sz w:val="14"/>
      </w:rPr>
      <w:t>FIC</w:t>
    </w:r>
    <w:r w:rsidRPr="00794276">
      <w:rPr>
        <w:rFonts w:ascii="Noto Sans" w:hAnsi="Noto Sans" w:cs="Noto Sans"/>
        <w:color w:val="0882D3"/>
        <w:sz w:val="14"/>
      </w:rPr>
      <w:t xml:space="preserve">: 2816642, </w:t>
    </w:r>
    <w:r w:rsidRPr="00794276">
      <w:rPr>
        <w:rFonts w:ascii="Noto Sans" w:hAnsi="Noto Sans" w:cs="Noto Sans"/>
        <w:b/>
        <w:color w:val="0882D3"/>
        <w:sz w:val="14"/>
      </w:rPr>
      <w:t>EUID</w:t>
    </w:r>
    <w:r w:rsidRPr="00794276">
      <w:rPr>
        <w:rFonts w:ascii="Noto Sans" w:hAnsi="Noto Sans" w:cs="Noto Sans"/>
        <w:color w:val="0882D3"/>
        <w:sz w:val="14"/>
      </w:rPr>
      <w:t>: ROONR</w:t>
    </w:r>
    <w:r>
      <w:rPr>
        <w:rFonts w:ascii="Noto Sans" w:hAnsi="Noto Sans" w:cs="Noto Sans"/>
        <w:color w:val="0882D3"/>
        <w:sz w:val="14"/>
      </w:rPr>
      <w:t>C.</w:t>
    </w:r>
    <w:r w:rsidRPr="00DA5FF6">
      <w:rPr>
        <w:rFonts w:ascii="Noto Sans" w:hAnsi="Noto Sans" w:cs="Noto Sans"/>
        <w:color w:val="0882D3"/>
        <w:sz w:val="14"/>
      </w:rPr>
      <w:t>J1992002400045</w:t>
    </w:r>
  </w:p>
  <w:p w14:paraId="4DE029B2" w14:textId="77777777" w:rsidR="00927805" w:rsidRDefault="00927805" w:rsidP="00927805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  <w:r>
      <w:rPr>
        <w:rFonts w:ascii="Noto Sans" w:hAnsi="Noto Sans" w:cs="Noto Sans"/>
        <w:b/>
        <w:color w:val="0882D3"/>
        <w:sz w:val="14"/>
      </w:rPr>
      <w:t>FSA Registry No.</w:t>
    </w:r>
    <w:r w:rsidRPr="00794276">
      <w:rPr>
        <w:rFonts w:ascii="Noto Sans" w:hAnsi="Noto Sans" w:cs="Noto Sans"/>
        <w:color w:val="0882D3"/>
        <w:sz w:val="14"/>
      </w:rPr>
      <w:t xml:space="preserve">: </w:t>
    </w:r>
    <w:r>
      <w:rPr>
        <w:rFonts w:ascii="Noto Sans" w:hAnsi="Noto Sans" w:cs="Noto Sans"/>
        <w:color w:val="0882D3"/>
        <w:sz w:val="14"/>
      </w:rPr>
      <w:t>PJR09FIAIR/040003</w:t>
    </w:r>
    <w:r w:rsidRPr="00794276">
      <w:rPr>
        <w:rFonts w:ascii="Noto Sans" w:hAnsi="Noto Sans" w:cs="Noto Sans"/>
        <w:color w:val="0882D3"/>
        <w:sz w:val="14"/>
      </w:rPr>
      <w:t xml:space="preserve">, </w:t>
    </w:r>
    <w:r w:rsidRPr="00794276">
      <w:rPr>
        <w:rFonts w:ascii="Noto Sans" w:hAnsi="Noto Sans" w:cs="Noto Sans"/>
        <w:b/>
        <w:color w:val="0882D3"/>
        <w:sz w:val="14"/>
      </w:rPr>
      <w:t>LEI</w:t>
    </w:r>
    <w:r>
      <w:rPr>
        <w:rFonts w:ascii="Noto Sans" w:hAnsi="Noto Sans" w:cs="Noto Sans"/>
        <w:b/>
        <w:color w:val="0882D3"/>
        <w:sz w:val="14"/>
      </w:rPr>
      <w:t xml:space="preserve"> CODE</w:t>
    </w:r>
    <w:r w:rsidRPr="00794276">
      <w:rPr>
        <w:rFonts w:ascii="Noto Sans" w:hAnsi="Noto Sans" w:cs="Noto Sans"/>
        <w:color w:val="0882D3"/>
        <w:sz w:val="14"/>
      </w:rPr>
      <w:t xml:space="preserve">: 254900Y1O0025N04US14, </w:t>
    </w:r>
    <w:r w:rsidRPr="00794276">
      <w:rPr>
        <w:rFonts w:ascii="Noto Sans" w:hAnsi="Noto Sans" w:cs="Noto Sans"/>
        <w:b/>
        <w:color w:val="0882D3"/>
        <w:sz w:val="14"/>
      </w:rPr>
      <w:t>ISIN</w:t>
    </w:r>
    <w:r>
      <w:rPr>
        <w:rFonts w:ascii="Noto Sans" w:hAnsi="Noto Sans" w:cs="Noto Sans"/>
        <w:b/>
        <w:color w:val="0882D3"/>
        <w:sz w:val="14"/>
      </w:rPr>
      <w:t xml:space="preserve"> CODE</w:t>
    </w:r>
    <w:r w:rsidRPr="00794276">
      <w:rPr>
        <w:rFonts w:ascii="Noto Sans" w:hAnsi="Noto Sans" w:cs="Noto Sans"/>
        <w:color w:val="0882D3"/>
        <w:sz w:val="14"/>
      </w:rPr>
      <w:t>: ROSIFBACNOR0</w:t>
    </w:r>
  </w:p>
  <w:p w14:paraId="06423AC4" w14:textId="68C3B526" w:rsidR="00A30517" w:rsidRPr="00794276" w:rsidRDefault="00A30517" w:rsidP="00A30517">
    <w:pPr>
      <w:pStyle w:val="Footer"/>
      <w:spacing w:line="276" w:lineRule="auto"/>
      <w:jc w:val="center"/>
      <w:rPr>
        <w:rFonts w:ascii="Noto Sans" w:hAnsi="Noto Sans" w:cs="Noto Sans"/>
        <w:color w:val="0882D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C85B" w14:textId="77777777" w:rsidR="00781212" w:rsidRDefault="00781212" w:rsidP="000C623C">
      <w:r>
        <w:separator/>
      </w:r>
    </w:p>
  </w:footnote>
  <w:footnote w:type="continuationSeparator" w:id="0">
    <w:p w14:paraId="35E38076" w14:textId="77777777" w:rsidR="00781212" w:rsidRDefault="00781212" w:rsidP="000C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7D5B" w14:textId="77777777" w:rsidR="000C623C" w:rsidRPr="000C623C" w:rsidRDefault="00A30517" w:rsidP="000C623C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E9829E4" wp14:editId="2E8C1E31">
          <wp:simplePos x="0" y="0"/>
          <wp:positionH relativeFrom="column">
            <wp:posOffset>5648817</wp:posOffset>
          </wp:positionH>
          <wp:positionV relativeFrom="paragraph">
            <wp:posOffset>-58120</wp:posOffset>
          </wp:positionV>
          <wp:extent cx="714195" cy="845389"/>
          <wp:effectExtent l="19050" t="0" r="0" b="0"/>
          <wp:wrapNone/>
          <wp:docPr id="9" name="Picture 9" descr="L:\CLIENTI\Evergent\2021\Sigla pt. semnatura e-mail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:\CLIENTI\Evergent\2021\Sigla pt. semnatura e-mail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95" cy="845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E7DE55" w14:textId="77777777" w:rsidR="00543C71" w:rsidRDefault="00543C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9F7" w14:textId="77777777" w:rsidR="00A30517" w:rsidRDefault="00A30517">
    <w:pPr>
      <w:pStyle w:val="Header"/>
    </w:pPr>
    <w:r w:rsidRPr="00A3051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6F1C23" wp14:editId="40C9A457">
          <wp:simplePos x="0" y="0"/>
          <wp:positionH relativeFrom="column">
            <wp:posOffset>3462020</wp:posOffset>
          </wp:positionH>
          <wp:positionV relativeFrom="paragraph">
            <wp:posOffset>-217170</wp:posOffset>
          </wp:positionV>
          <wp:extent cx="2918602" cy="772571"/>
          <wp:effectExtent l="0" t="0" r="0" b="8890"/>
          <wp:wrapNone/>
          <wp:docPr id="10" name="Picture 10" descr="L:\CLIENTI\Evergent\2021\Sigla pt. semnatura e-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:\CLIENTI\Evergent\2021\Sigla pt. semnatura e-mai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602" cy="772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7CA8E" w14:textId="77777777" w:rsidR="00543C71" w:rsidRDefault="00543C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02EB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96E3C"/>
    <w:multiLevelType w:val="multilevel"/>
    <w:tmpl w:val="9880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7E5C"/>
    <w:multiLevelType w:val="hybridMultilevel"/>
    <w:tmpl w:val="0E925546"/>
    <w:lvl w:ilvl="0" w:tplc="D7E8817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C4166"/>
    <w:multiLevelType w:val="hybridMultilevel"/>
    <w:tmpl w:val="3F7018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44A33"/>
    <w:multiLevelType w:val="hybridMultilevel"/>
    <w:tmpl w:val="90C8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B18"/>
    <w:multiLevelType w:val="hybridMultilevel"/>
    <w:tmpl w:val="4CEA1B6E"/>
    <w:lvl w:ilvl="0" w:tplc="49E43B00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56F58"/>
    <w:multiLevelType w:val="hybridMultilevel"/>
    <w:tmpl w:val="B52A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8DE"/>
    <w:multiLevelType w:val="hybridMultilevel"/>
    <w:tmpl w:val="4CEA1B6E"/>
    <w:lvl w:ilvl="0" w:tplc="49E43B00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942F8"/>
    <w:multiLevelType w:val="hybridMultilevel"/>
    <w:tmpl w:val="B9DE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4491"/>
    <w:multiLevelType w:val="hybridMultilevel"/>
    <w:tmpl w:val="0AE429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4544475">
    <w:abstractNumId w:val="9"/>
  </w:num>
  <w:num w:numId="2" w16cid:durableId="591813625">
    <w:abstractNumId w:val="2"/>
  </w:num>
  <w:num w:numId="3" w16cid:durableId="1711226474">
    <w:abstractNumId w:val="3"/>
  </w:num>
  <w:num w:numId="4" w16cid:durableId="16074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997586">
    <w:abstractNumId w:val="4"/>
  </w:num>
  <w:num w:numId="6" w16cid:durableId="1405378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436640">
    <w:abstractNumId w:val="8"/>
  </w:num>
  <w:num w:numId="8" w16cid:durableId="689068147">
    <w:abstractNumId w:val="8"/>
  </w:num>
  <w:num w:numId="9" w16cid:durableId="1210844599">
    <w:abstractNumId w:val="6"/>
  </w:num>
  <w:num w:numId="10" w16cid:durableId="271282578">
    <w:abstractNumId w:val="0"/>
  </w:num>
  <w:num w:numId="11" w16cid:durableId="147352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3C"/>
    <w:rsid w:val="0000042D"/>
    <w:rsid w:val="00002FF8"/>
    <w:rsid w:val="000032E8"/>
    <w:rsid w:val="00012229"/>
    <w:rsid w:val="000145D2"/>
    <w:rsid w:val="00020300"/>
    <w:rsid w:val="00026072"/>
    <w:rsid w:val="000378EA"/>
    <w:rsid w:val="000434DA"/>
    <w:rsid w:val="000504B6"/>
    <w:rsid w:val="0006185D"/>
    <w:rsid w:val="00071E11"/>
    <w:rsid w:val="0007476A"/>
    <w:rsid w:val="000813CC"/>
    <w:rsid w:val="00095E14"/>
    <w:rsid w:val="00095EA8"/>
    <w:rsid w:val="00096430"/>
    <w:rsid w:val="000B18F3"/>
    <w:rsid w:val="000B299B"/>
    <w:rsid w:val="000B4FA0"/>
    <w:rsid w:val="000C623C"/>
    <w:rsid w:val="000E5BBD"/>
    <w:rsid w:val="000F263E"/>
    <w:rsid w:val="000F7916"/>
    <w:rsid w:val="0010010C"/>
    <w:rsid w:val="00105532"/>
    <w:rsid w:val="001262CA"/>
    <w:rsid w:val="0013401B"/>
    <w:rsid w:val="00145AFB"/>
    <w:rsid w:val="001508F6"/>
    <w:rsid w:val="00154C77"/>
    <w:rsid w:val="00164657"/>
    <w:rsid w:val="001813E4"/>
    <w:rsid w:val="001A2FBF"/>
    <w:rsid w:val="002014EC"/>
    <w:rsid w:val="00222B43"/>
    <w:rsid w:val="00222CB8"/>
    <w:rsid w:val="00231319"/>
    <w:rsid w:val="0024203E"/>
    <w:rsid w:val="00247813"/>
    <w:rsid w:val="00260CA4"/>
    <w:rsid w:val="00266A1A"/>
    <w:rsid w:val="0026720D"/>
    <w:rsid w:val="002830A6"/>
    <w:rsid w:val="002834D3"/>
    <w:rsid w:val="00291461"/>
    <w:rsid w:val="002A3B2A"/>
    <w:rsid w:val="002F06E2"/>
    <w:rsid w:val="0031097C"/>
    <w:rsid w:val="00311714"/>
    <w:rsid w:val="00315428"/>
    <w:rsid w:val="00317C92"/>
    <w:rsid w:val="003204B6"/>
    <w:rsid w:val="00336AC1"/>
    <w:rsid w:val="0034738B"/>
    <w:rsid w:val="00366E0D"/>
    <w:rsid w:val="00366F70"/>
    <w:rsid w:val="00397B50"/>
    <w:rsid w:val="003A1672"/>
    <w:rsid w:val="003B3577"/>
    <w:rsid w:val="003B5FA9"/>
    <w:rsid w:val="003C01FE"/>
    <w:rsid w:val="003D6B8D"/>
    <w:rsid w:val="003E7459"/>
    <w:rsid w:val="003F7C64"/>
    <w:rsid w:val="00402099"/>
    <w:rsid w:val="00425A93"/>
    <w:rsid w:val="00427633"/>
    <w:rsid w:val="0045415E"/>
    <w:rsid w:val="00454564"/>
    <w:rsid w:val="00457E91"/>
    <w:rsid w:val="00493AE2"/>
    <w:rsid w:val="004A1BF1"/>
    <w:rsid w:val="004A5F95"/>
    <w:rsid w:val="004A71A8"/>
    <w:rsid w:val="004B3EB3"/>
    <w:rsid w:val="004C20E5"/>
    <w:rsid w:val="004C2F0E"/>
    <w:rsid w:val="004D2E4E"/>
    <w:rsid w:val="00524624"/>
    <w:rsid w:val="005256E3"/>
    <w:rsid w:val="00536791"/>
    <w:rsid w:val="00543C71"/>
    <w:rsid w:val="005468A9"/>
    <w:rsid w:val="0056292E"/>
    <w:rsid w:val="00564C85"/>
    <w:rsid w:val="00565AD7"/>
    <w:rsid w:val="0057773A"/>
    <w:rsid w:val="005A69BA"/>
    <w:rsid w:val="005A75F0"/>
    <w:rsid w:val="005D21A3"/>
    <w:rsid w:val="005D66A4"/>
    <w:rsid w:val="005E5E38"/>
    <w:rsid w:val="0060020C"/>
    <w:rsid w:val="00613A5D"/>
    <w:rsid w:val="0062480C"/>
    <w:rsid w:val="00627C3E"/>
    <w:rsid w:val="00637A88"/>
    <w:rsid w:val="00647564"/>
    <w:rsid w:val="00654529"/>
    <w:rsid w:val="00660387"/>
    <w:rsid w:val="00660AA0"/>
    <w:rsid w:val="0066229A"/>
    <w:rsid w:val="006668D7"/>
    <w:rsid w:val="00680541"/>
    <w:rsid w:val="00692076"/>
    <w:rsid w:val="006B1993"/>
    <w:rsid w:val="006B3A0E"/>
    <w:rsid w:val="006B6F96"/>
    <w:rsid w:val="006D18D0"/>
    <w:rsid w:val="006D54DC"/>
    <w:rsid w:val="00712561"/>
    <w:rsid w:val="00722060"/>
    <w:rsid w:val="00750299"/>
    <w:rsid w:val="00750DBB"/>
    <w:rsid w:val="00755902"/>
    <w:rsid w:val="00757937"/>
    <w:rsid w:val="00757B41"/>
    <w:rsid w:val="00781212"/>
    <w:rsid w:val="00797595"/>
    <w:rsid w:val="007A6215"/>
    <w:rsid w:val="007C3458"/>
    <w:rsid w:val="007E3004"/>
    <w:rsid w:val="007E48F5"/>
    <w:rsid w:val="007E71E0"/>
    <w:rsid w:val="007F6FD3"/>
    <w:rsid w:val="00825053"/>
    <w:rsid w:val="00842B71"/>
    <w:rsid w:val="008572C6"/>
    <w:rsid w:val="008675FE"/>
    <w:rsid w:val="0088676D"/>
    <w:rsid w:val="008961F4"/>
    <w:rsid w:val="008A6348"/>
    <w:rsid w:val="008B7993"/>
    <w:rsid w:val="008C696D"/>
    <w:rsid w:val="008C7CD3"/>
    <w:rsid w:val="008D60C5"/>
    <w:rsid w:val="008E463A"/>
    <w:rsid w:val="008F28E0"/>
    <w:rsid w:val="0090542E"/>
    <w:rsid w:val="00913969"/>
    <w:rsid w:val="009146C8"/>
    <w:rsid w:val="00924AB4"/>
    <w:rsid w:val="00927805"/>
    <w:rsid w:val="009328E4"/>
    <w:rsid w:val="0093313A"/>
    <w:rsid w:val="00937C8A"/>
    <w:rsid w:val="00941BAB"/>
    <w:rsid w:val="009458D6"/>
    <w:rsid w:val="009857D8"/>
    <w:rsid w:val="009A2B1F"/>
    <w:rsid w:val="009B01CF"/>
    <w:rsid w:val="009B35FB"/>
    <w:rsid w:val="009C0352"/>
    <w:rsid w:val="009D37B9"/>
    <w:rsid w:val="009D3824"/>
    <w:rsid w:val="00A10E6F"/>
    <w:rsid w:val="00A16BA7"/>
    <w:rsid w:val="00A3019A"/>
    <w:rsid w:val="00A30517"/>
    <w:rsid w:val="00A45D0A"/>
    <w:rsid w:val="00A603EF"/>
    <w:rsid w:val="00A739E9"/>
    <w:rsid w:val="00A81784"/>
    <w:rsid w:val="00A824CE"/>
    <w:rsid w:val="00A91774"/>
    <w:rsid w:val="00AC282F"/>
    <w:rsid w:val="00AD0406"/>
    <w:rsid w:val="00AE178B"/>
    <w:rsid w:val="00AE2095"/>
    <w:rsid w:val="00AE615A"/>
    <w:rsid w:val="00B21A4B"/>
    <w:rsid w:val="00B25F2C"/>
    <w:rsid w:val="00B445AF"/>
    <w:rsid w:val="00B740D9"/>
    <w:rsid w:val="00B822F8"/>
    <w:rsid w:val="00B849C5"/>
    <w:rsid w:val="00B8574D"/>
    <w:rsid w:val="00BA6335"/>
    <w:rsid w:val="00BF1071"/>
    <w:rsid w:val="00BF196C"/>
    <w:rsid w:val="00C03758"/>
    <w:rsid w:val="00C07B15"/>
    <w:rsid w:val="00C2411E"/>
    <w:rsid w:val="00C461E7"/>
    <w:rsid w:val="00C55645"/>
    <w:rsid w:val="00C73550"/>
    <w:rsid w:val="00C856DF"/>
    <w:rsid w:val="00C86189"/>
    <w:rsid w:val="00C86E8B"/>
    <w:rsid w:val="00CA4146"/>
    <w:rsid w:val="00CB5653"/>
    <w:rsid w:val="00CE77CA"/>
    <w:rsid w:val="00D03571"/>
    <w:rsid w:val="00D10D12"/>
    <w:rsid w:val="00D164F8"/>
    <w:rsid w:val="00D22B20"/>
    <w:rsid w:val="00D24442"/>
    <w:rsid w:val="00D27A9B"/>
    <w:rsid w:val="00D44575"/>
    <w:rsid w:val="00D54F7D"/>
    <w:rsid w:val="00D8623C"/>
    <w:rsid w:val="00D92A90"/>
    <w:rsid w:val="00DA0352"/>
    <w:rsid w:val="00DA3724"/>
    <w:rsid w:val="00DE74BC"/>
    <w:rsid w:val="00DF4DB3"/>
    <w:rsid w:val="00E02BA7"/>
    <w:rsid w:val="00E03F47"/>
    <w:rsid w:val="00E128EA"/>
    <w:rsid w:val="00E132C9"/>
    <w:rsid w:val="00E538B2"/>
    <w:rsid w:val="00E54B26"/>
    <w:rsid w:val="00E612D4"/>
    <w:rsid w:val="00E6377E"/>
    <w:rsid w:val="00E748DB"/>
    <w:rsid w:val="00E81F7D"/>
    <w:rsid w:val="00EA51E4"/>
    <w:rsid w:val="00EB0B1E"/>
    <w:rsid w:val="00EC4BFE"/>
    <w:rsid w:val="00ED60B8"/>
    <w:rsid w:val="00EF05F6"/>
    <w:rsid w:val="00F01D38"/>
    <w:rsid w:val="00F026E1"/>
    <w:rsid w:val="00F04CC4"/>
    <w:rsid w:val="00F06ACE"/>
    <w:rsid w:val="00F32771"/>
    <w:rsid w:val="00F42447"/>
    <w:rsid w:val="00F439F9"/>
    <w:rsid w:val="00F53FB7"/>
    <w:rsid w:val="00F56EDE"/>
    <w:rsid w:val="00F56F1F"/>
    <w:rsid w:val="00F62638"/>
    <w:rsid w:val="00F76C21"/>
    <w:rsid w:val="00F81676"/>
    <w:rsid w:val="00F833CB"/>
    <w:rsid w:val="00F940C5"/>
    <w:rsid w:val="00F944C6"/>
    <w:rsid w:val="00FA2A62"/>
    <w:rsid w:val="00FC2E39"/>
    <w:rsid w:val="00FE6878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63916"/>
  <w15:docId w15:val="{EE5F80D4-3F69-4D0C-9530-26AB191A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23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23C"/>
  </w:style>
  <w:style w:type="paragraph" w:styleId="Footer">
    <w:name w:val="footer"/>
    <w:basedOn w:val="Normal"/>
    <w:link w:val="FooterChar"/>
    <w:uiPriority w:val="99"/>
    <w:unhideWhenUsed/>
    <w:rsid w:val="000C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23C"/>
  </w:style>
  <w:style w:type="paragraph" w:styleId="BalloonText">
    <w:name w:val="Balloon Text"/>
    <w:basedOn w:val="Normal"/>
    <w:link w:val="BalloonTextChar"/>
    <w:uiPriority w:val="99"/>
    <w:semiHidden/>
    <w:unhideWhenUsed/>
    <w:rsid w:val="000C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623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C623C"/>
    <w:rPr>
      <w:rFonts w:ascii="Georgia" w:eastAsia="Georgia" w:hAnsi="Georgia" w:cs="Georgia"/>
      <w:sz w:val="18"/>
      <w:szCs w:val="18"/>
      <w:lang w:val="ro-RO"/>
    </w:rPr>
  </w:style>
  <w:style w:type="paragraph" w:styleId="NoSpacing">
    <w:name w:val="No Spacing"/>
    <w:link w:val="NoSpacingChar"/>
    <w:uiPriority w:val="1"/>
    <w:qFormat/>
    <w:rsid w:val="0075029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299"/>
    <w:rPr>
      <w:rFonts w:eastAsiaTheme="minorEastAsia"/>
      <w:lang w:val="en-US"/>
    </w:rPr>
  </w:style>
  <w:style w:type="paragraph" w:styleId="ListParagraph">
    <w:name w:val="List Paragraph"/>
    <w:aliases w:val="Normal bullet 2,Paragraphe EI,Paragraphe de liste1,EC,Paragraphe de liste,List Paragraph3,List Paragraph3 Caracter,List Paragraph 1,NUMBERED PARAGRAPH,List Paragraph (numbered (a)),Use Case List Paragraph,References,ReferencesCxSpLast,lp1"/>
    <w:basedOn w:val="Normal"/>
    <w:link w:val="ListParagraphChar"/>
    <w:uiPriority w:val="34"/>
    <w:qFormat/>
    <w:rsid w:val="00BA633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Normal bullet 2 Char,Paragraphe EI Char,Paragraphe de liste1 Char,EC Char,Paragraphe de liste Char,List Paragraph3 Char,List Paragraph3 Caracter Char,List Paragraph 1 Char,NUMBERED PARAGRAPH Char,List Paragraph (numbered (a)) Char"/>
    <w:basedOn w:val="DefaultParagraphFont"/>
    <w:link w:val="ListParagraph"/>
    <w:uiPriority w:val="34"/>
    <w:qFormat/>
    <w:locked/>
    <w:rsid w:val="00BA63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A63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1CF"/>
    <w:rPr>
      <w:color w:val="605E5C"/>
      <w:shd w:val="clear" w:color="auto" w:fill="E1DFDD"/>
    </w:rPr>
  </w:style>
  <w:style w:type="paragraph" w:customStyle="1" w:styleId="Default">
    <w:name w:val="Default"/>
    <w:rsid w:val="00A9177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86189"/>
    <w:pPr>
      <w:spacing w:after="0" w:line="240" w:lineRule="auto"/>
    </w:pPr>
    <w:rPr>
      <w:rFonts w:ascii="Georgia" w:eastAsia="Georgia" w:hAnsi="Georgia" w:cs="Georgia"/>
      <w:lang w:val="ro-RO"/>
    </w:rPr>
  </w:style>
  <w:style w:type="paragraph" w:styleId="NormalWeb">
    <w:name w:val="Normal (Web)"/>
    <w:basedOn w:val="Normal"/>
    <w:uiPriority w:val="99"/>
    <w:semiHidden/>
    <w:unhideWhenUsed/>
    <w:rsid w:val="001A2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A2FBF"/>
    <w:rPr>
      <w:b/>
      <w:bCs/>
    </w:rPr>
  </w:style>
  <w:style w:type="table" w:customStyle="1" w:styleId="GridTable6Colorful-Accent11">
    <w:name w:val="Grid Table 6 Colorful - Accent 11"/>
    <w:basedOn w:val="TableNormal"/>
    <w:uiPriority w:val="51"/>
    <w:rsid w:val="00095E14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0A7793-16D8-4E57-B050-897B9D5A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Marius Puscasu</cp:lastModifiedBy>
  <cp:revision>5</cp:revision>
  <cp:lastPrinted>2025-08-25T14:43:00Z</cp:lastPrinted>
  <dcterms:created xsi:type="dcterms:W3CDTF">2026-02-19T09:12:00Z</dcterms:created>
  <dcterms:modified xsi:type="dcterms:W3CDTF">2026-03-10T12:34:00Z</dcterms:modified>
</cp:coreProperties>
</file>